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3F" w:rsidRDefault="00BE743F" w:rsidP="00A10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5B5" w:rsidRDefault="001A15B5" w:rsidP="001A15B5">
      <w:pPr>
        <w:spacing w:afterLines="60" w:after="14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7 </w:t>
      </w:r>
    </w:p>
    <w:p w:rsidR="001A15B5" w:rsidRDefault="001A15B5" w:rsidP="001A15B5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к Приказу Министерства здравоохранения </w:t>
      </w:r>
    </w:p>
    <w:p w:rsidR="001A15B5" w:rsidRDefault="001A15B5" w:rsidP="001A15B5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Забайкал</w:t>
      </w:r>
      <w:r w:rsidR="00E64D39">
        <w:rPr>
          <w:rFonts w:ascii="Times New Roman" w:hAnsi="Times New Roman"/>
          <w:sz w:val="24"/>
          <w:szCs w:val="24"/>
        </w:rPr>
        <w:t xml:space="preserve">ьского края от </w:t>
      </w:r>
      <w:r w:rsidR="00E64D39" w:rsidRPr="00E64D39">
        <w:rPr>
          <w:rFonts w:ascii="Times New Roman" w:hAnsi="Times New Roman"/>
          <w:sz w:val="24"/>
          <w:szCs w:val="24"/>
          <w:u w:val="single"/>
        </w:rPr>
        <w:t>26 мая 2017 г.</w:t>
      </w:r>
      <w:r>
        <w:rPr>
          <w:rFonts w:ascii="Times New Roman" w:hAnsi="Times New Roman"/>
          <w:sz w:val="24"/>
          <w:szCs w:val="24"/>
        </w:rPr>
        <w:t xml:space="preserve"> № </w:t>
      </w:r>
      <w:bookmarkStart w:id="0" w:name="_GoBack"/>
      <w:r w:rsidR="00E64D39" w:rsidRPr="00E64D39">
        <w:rPr>
          <w:rFonts w:ascii="Times New Roman" w:hAnsi="Times New Roman"/>
          <w:sz w:val="24"/>
          <w:szCs w:val="24"/>
          <w:u w:val="single"/>
        </w:rPr>
        <w:t>256</w:t>
      </w:r>
      <w:bookmarkEnd w:id="0"/>
    </w:p>
    <w:p w:rsidR="00BE743F" w:rsidRDefault="00BE743F" w:rsidP="00BE743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5649" w:rsidRDefault="002B360E" w:rsidP="00A10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КЛИНИЧЕСКИЙ ПРОТОКОЛ ОКАЗАНИЯ</w:t>
      </w:r>
      <w:r w:rsidR="001D228D" w:rsidRPr="008013D0">
        <w:rPr>
          <w:rFonts w:ascii="Times New Roman" w:hAnsi="Times New Roman" w:cs="Times New Roman"/>
          <w:b/>
          <w:sz w:val="28"/>
          <w:szCs w:val="28"/>
        </w:rPr>
        <w:t xml:space="preserve"> СКОРОЙ МЕДИЦИНСКОЙ ПОМОЩИ ПРИ </w:t>
      </w:r>
      <w:r w:rsidR="00201928" w:rsidRPr="008013D0">
        <w:rPr>
          <w:rFonts w:ascii="Times New Roman" w:hAnsi="Times New Roman" w:cs="Times New Roman"/>
          <w:b/>
          <w:sz w:val="28"/>
          <w:szCs w:val="28"/>
        </w:rPr>
        <w:t xml:space="preserve">УРГЕНТНЫХ НЕГРАВИДАРНЫХ МЕТРОРРАГИЯХ </w:t>
      </w:r>
    </w:p>
    <w:p w:rsidR="001D228D" w:rsidRPr="008013D0" w:rsidRDefault="001335B0" w:rsidP="00A10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(АНОМАЛЬНЫХ МАТОЧНЫХ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КРОВОТЕЧЕНИЯХ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A95649" w:rsidRDefault="00A95649" w:rsidP="00A1078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5B0" w:rsidRPr="009F746C" w:rsidRDefault="001335B0" w:rsidP="00A1078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46C">
        <w:rPr>
          <w:rFonts w:ascii="Times New Roman" w:hAnsi="Times New Roman" w:cs="Times New Roman"/>
          <w:b/>
          <w:sz w:val="24"/>
          <w:szCs w:val="24"/>
        </w:rPr>
        <w:t>Авторы-составители:</w:t>
      </w:r>
    </w:p>
    <w:p w:rsidR="001335B0" w:rsidRPr="009F746C" w:rsidRDefault="001335B0" w:rsidP="00A1078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746C">
        <w:rPr>
          <w:rFonts w:ascii="Times New Roman" w:hAnsi="Times New Roman" w:cs="Times New Roman"/>
          <w:b/>
          <w:sz w:val="24"/>
          <w:szCs w:val="24"/>
        </w:rPr>
        <w:t>Белокриницкая</w:t>
      </w:r>
      <w:proofErr w:type="spellEnd"/>
      <w:r w:rsidRPr="009F746C">
        <w:rPr>
          <w:rFonts w:ascii="Times New Roman" w:hAnsi="Times New Roman" w:cs="Times New Roman"/>
          <w:b/>
          <w:sz w:val="24"/>
          <w:szCs w:val="24"/>
        </w:rPr>
        <w:t xml:space="preserve"> Т.Е.</w:t>
      </w:r>
      <w:r w:rsidRPr="009F746C">
        <w:rPr>
          <w:rFonts w:ascii="Times New Roman" w:hAnsi="Times New Roman" w:cs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9F746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9F746C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196C10" w:rsidRDefault="00196C10" w:rsidP="00A1078B">
      <w:pPr>
        <w:pStyle w:val="a4"/>
        <w:suppressAutoHyphens/>
        <w:spacing w:before="0" w:beforeAutospacing="0" w:after="0" w:afterAutospacing="0" w:line="276" w:lineRule="auto"/>
        <w:rPr>
          <w:caps/>
          <w:sz w:val="28"/>
          <w:szCs w:val="28"/>
        </w:rPr>
      </w:pPr>
    </w:p>
    <w:p w:rsidR="006E6AAB" w:rsidRPr="006E6AAB" w:rsidRDefault="006E6AAB" w:rsidP="00A1078B">
      <w:pPr>
        <w:pStyle w:val="a4"/>
        <w:suppressAutoHyphens/>
        <w:spacing w:before="0" w:beforeAutospacing="0" w:after="0" w:afterAutospacing="0" w:line="276" w:lineRule="auto"/>
        <w:ind w:firstLine="567"/>
        <w:rPr>
          <w:b/>
          <w:caps/>
          <w:sz w:val="28"/>
          <w:szCs w:val="28"/>
        </w:rPr>
      </w:pPr>
      <w:r w:rsidRPr="006E6AAB">
        <w:rPr>
          <w:b/>
          <w:caps/>
          <w:sz w:val="28"/>
          <w:szCs w:val="28"/>
        </w:rPr>
        <w:t>ОПРЕДЕЛЕНИЕ</w:t>
      </w:r>
    </w:p>
    <w:p w:rsidR="009B36EF" w:rsidRPr="006E6AAB" w:rsidRDefault="006E6AAB" w:rsidP="00A1078B">
      <w:pPr>
        <w:pStyle w:val="a4"/>
        <w:suppressAutoHyphens/>
        <w:spacing w:before="0" w:beforeAutospacing="0" w:after="0" w:afterAutospacing="0" w:line="276" w:lineRule="auto"/>
        <w:rPr>
          <w:caps/>
          <w:sz w:val="28"/>
          <w:szCs w:val="28"/>
        </w:rPr>
      </w:pPr>
      <w:r w:rsidRPr="006E6AAB">
        <w:rPr>
          <w:b/>
          <w:sz w:val="28"/>
          <w:szCs w:val="28"/>
        </w:rPr>
        <w:t>Аномальное маточное кровотечение (</w:t>
      </w:r>
      <w:r w:rsidRPr="006E6AAB">
        <w:rPr>
          <w:b/>
          <w:caps/>
          <w:sz w:val="28"/>
          <w:szCs w:val="28"/>
        </w:rPr>
        <w:t>АМК)</w:t>
      </w:r>
      <w:r w:rsidRPr="006E6AAB">
        <w:rPr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>–</w:t>
      </w:r>
      <w:r w:rsidRPr="006E6AAB">
        <w:rPr>
          <w:caps/>
          <w:sz w:val="28"/>
          <w:szCs w:val="28"/>
        </w:rPr>
        <w:t xml:space="preserve"> </w:t>
      </w:r>
      <w:r w:rsidRPr="006E6AAB">
        <w:rPr>
          <w:sz w:val="28"/>
          <w:szCs w:val="28"/>
        </w:rPr>
        <w:t xml:space="preserve">любое маточное кровотечение, не отвечающее возрастным параметрам нормальной менструации. </w:t>
      </w:r>
    </w:p>
    <w:p w:rsidR="002B360E" w:rsidRDefault="002B360E" w:rsidP="00A1078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</w:p>
    <w:p w:rsidR="006E6AAB" w:rsidRDefault="006E6AAB" w:rsidP="00A1078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 w:rsidRPr="006B2C9F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Классификация по МКБ-10</w:t>
      </w:r>
    </w:p>
    <w:p w:rsidR="002B360E" w:rsidRPr="006B2C9F" w:rsidRDefault="002B360E" w:rsidP="00A1078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1D228D" w:rsidRPr="008013D0" w:rsidTr="008013D0">
        <w:tc>
          <w:tcPr>
            <w:tcW w:w="2235" w:type="dxa"/>
          </w:tcPr>
          <w:p w:rsidR="001D228D" w:rsidRPr="008013D0" w:rsidRDefault="001D228D" w:rsidP="00A1078B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8013D0">
              <w:rPr>
                <w:sz w:val="28"/>
                <w:szCs w:val="28"/>
              </w:rPr>
              <w:t>Код по МКБ-10</w:t>
            </w:r>
          </w:p>
        </w:tc>
        <w:tc>
          <w:tcPr>
            <w:tcW w:w="7796" w:type="dxa"/>
          </w:tcPr>
          <w:p w:rsidR="001D228D" w:rsidRPr="008013D0" w:rsidRDefault="001D228D" w:rsidP="00A1078B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8013D0">
              <w:rPr>
                <w:sz w:val="28"/>
                <w:szCs w:val="28"/>
              </w:rPr>
              <w:t>Нозологическая форма</w:t>
            </w:r>
          </w:p>
        </w:tc>
      </w:tr>
      <w:tr w:rsidR="00201928" w:rsidRPr="008013D0" w:rsidTr="008013D0">
        <w:trPr>
          <w:trHeight w:val="203"/>
        </w:trPr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N92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7796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>Обильные и частые менструации при  регулярном цикле</w:t>
            </w:r>
          </w:p>
        </w:tc>
      </w:tr>
      <w:tr w:rsidR="00201928" w:rsidRPr="008013D0" w:rsidTr="008013D0"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N92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>Обильные и частые менструации при  нерегулярном цикле</w:t>
            </w:r>
          </w:p>
        </w:tc>
      </w:tr>
      <w:tr w:rsidR="00201928" w:rsidRPr="008013D0" w:rsidTr="008013D0"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N92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>Обильные менструации в пубертатном периоде</w:t>
            </w:r>
          </w:p>
        </w:tc>
      </w:tr>
      <w:tr w:rsidR="00201928" w:rsidRPr="008013D0" w:rsidTr="008013D0"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N92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Обильные  кровотечения в </w:t>
            </w:r>
            <w:proofErr w:type="spellStart"/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>пременопаузном</w:t>
            </w:r>
            <w:proofErr w:type="spellEnd"/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периоде</w:t>
            </w:r>
          </w:p>
        </w:tc>
      </w:tr>
      <w:tr w:rsidR="00201928" w:rsidRPr="008013D0" w:rsidTr="008013D0"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N92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  <w:vAlign w:val="bottom"/>
          </w:tcPr>
          <w:p w:rsidR="00201928" w:rsidRPr="008013D0" w:rsidRDefault="008013D0" w:rsidP="00A1078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hAnsi="Times New Roman" w:cs="Times New Roman"/>
                <w:sz w:val="28"/>
                <w:szCs w:val="28"/>
              </w:rPr>
              <w:t>Другие уточненные формы нерегулярных менструаций</w:t>
            </w:r>
          </w:p>
        </w:tc>
      </w:tr>
      <w:tr w:rsidR="00201928" w:rsidRPr="008013D0" w:rsidTr="008013D0"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N93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7796" w:type="dxa"/>
            <w:vAlign w:val="bottom"/>
          </w:tcPr>
          <w:p w:rsidR="008013D0" w:rsidRPr="008013D0" w:rsidRDefault="008013D0" w:rsidP="00A1078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hAnsi="Times New Roman" w:cs="Times New Roman"/>
                <w:sz w:val="28"/>
                <w:szCs w:val="28"/>
              </w:rPr>
              <w:t>Другие уточненные аномальные кровотечения из матки и</w:t>
            </w:r>
          </w:p>
          <w:p w:rsidR="00201928" w:rsidRPr="008013D0" w:rsidRDefault="008013D0" w:rsidP="00A107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hAnsi="Times New Roman" w:cs="Times New Roman"/>
                <w:sz w:val="28"/>
                <w:szCs w:val="28"/>
              </w:rPr>
              <w:t>влагалища</w:t>
            </w:r>
          </w:p>
        </w:tc>
      </w:tr>
      <w:tr w:rsidR="00201928" w:rsidRPr="008013D0" w:rsidTr="008013D0"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N93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7796" w:type="dxa"/>
            <w:vAlign w:val="bottom"/>
          </w:tcPr>
          <w:p w:rsidR="008013D0" w:rsidRPr="008013D0" w:rsidRDefault="008013D0" w:rsidP="00A1078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hAnsi="Times New Roman" w:cs="Times New Roman"/>
                <w:sz w:val="28"/>
                <w:szCs w:val="28"/>
              </w:rPr>
              <w:t>Аномальное   маточное   и  влагалищное  кровотечение</w:t>
            </w:r>
          </w:p>
          <w:p w:rsidR="00201928" w:rsidRPr="008013D0" w:rsidRDefault="008013D0" w:rsidP="00A1078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13D0">
              <w:rPr>
                <w:rFonts w:ascii="Times New Roman" w:hAnsi="Times New Roman" w:cs="Times New Roman"/>
                <w:sz w:val="28"/>
                <w:szCs w:val="28"/>
              </w:rPr>
              <w:t>неуточненное</w:t>
            </w:r>
          </w:p>
        </w:tc>
      </w:tr>
      <w:tr w:rsidR="00201928" w:rsidRPr="008013D0" w:rsidTr="008013D0">
        <w:tc>
          <w:tcPr>
            <w:tcW w:w="2235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N95</w:t>
            </w:r>
            <w:r w:rsidR="008013D0"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8013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7796" w:type="dxa"/>
            <w:vAlign w:val="bottom"/>
          </w:tcPr>
          <w:p w:rsidR="00201928" w:rsidRPr="008013D0" w:rsidRDefault="00201928" w:rsidP="00A107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Постменопаузные</w:t>
            </w:r>
            <w:proofErr w:type="spellEnd"/>
            <w:r w:rsidRPr="00801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кровотечения</w:t>
            </w:r>
          </w:p>
        </w:tc>
      </w:tr>
    </w:tbl>
    <w:p w:rsidR="00201928" w:rsidRPr="008013D0" w:rsidRDefault="00201928" w:rsidP="00A107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228D" w:rsidRPr="008013D0" w:rsidRDefault="001D228D" w:rsidP="00A1078B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013D0">
        <w:rPr>
          <w:rFonts w:ascii="Times New Roman" w:hAnsi="Times New Roman" w:cs="Times New Roman"/>
          <w:b/>
          <w:sz w:val="28"/>
          <w:szCs w:val="28"/>
        </w:rPr>
        <w:t>КЛАССИФИКАЦИЯ</w:t>
      </w:r>
    </w:p>
    <w:p w:rsidR="00201928" w:rsidRPr="008013D0" w:rsidRDefault="00201928" w:rsidP="00A1078B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8013D0">
        <w:rPr>
          <w:rFonts w:ascii="Times New Roman" w:hAnsi="Times New Roman" w:cs="Times New Roman"/>
          <w:sz w:val="28"/>
          <w:szCs w:val="28"/>
        </w:rPr>
        <w:t>С учетом необходимости применения синдромного подхода на догоспитальном этапе</w:t>
      </w:r>
      <w:r w:rsidR="006C5189" w:rsidRPr="008013D0">
        <w:rPr>
          <w:rFonts w:ascii="Times New Roman" w:hAnsi="Times New Roman" w:cs="Times New Roman"/>
          <w:sz w:val="28"/>
          <w:szCs w:val="28"/>
        </w:rPr>
        <w:t xml:space="preserve">, целесообразно выделять </w:t>
      </w:r>
      <w:r w:rsidR="006E6AAB">
        <w:rPr>
          <w:rFonts w:ascii="Times New Roman" w:hAnsi="Times New Roman" w:cs="Times New Roman"/>
          <w:sz w:val="28"/>
          <w:szCs w:val="28"/>
        </w:rPr>
        <w:t>АМК</w:t>
      </w:r>
      <w:r w:rsidR="006C5189" w:rsidRPr="008013D0">
        <w:rPr>
          <w:rFonts w:ascii="Times New Roman" w:hAnsi="Times New Roman" w:cs="Times New Roman"/>
          <w:sz w:val="28"/>
          <w:szCs w:val="28"/>
        </w:rPr>
        <w:t>:</w:t>
      </w:r>
    </w:p>
    <w:p w:rsidR="006C5189" w:rsidRPr="008013D0" w:rsidRDefault="006C5189" w:rsidP="00A1078B">
      <w:pPr>
        <w:suppressAutoHyphens/>
        <w:spacing w:after="0"/>
        <w:ind w:firstLine="426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•</w:t>
      </w: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  <w:t>пубертатного периода (</w:t>
      </w:r>
      <w:r w:rsidR="001335B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пубертатные</w:t>
      </w: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кровотечения) (12-18 лет)</w:t>
      </w:r>
    </w:p>
    <w:p w:rsidR="006C5189" w:rsidRPr="008013D0" w:rsidRDefault="006C5189" w:rsidP="00A1078B">
      <w:pPr>
        <w:suppressAutoHyphens/>
        <w:spacing w:after="0"/>
        <w:ind w:firstLine="426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•</w:t>
      </w: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  <w:t>репродуктивного периода (18-45 лет)</w:t>
      </w:r>
    </w:p>
    <w:p w:rsidR="006C5189" w:rsidRDefault="006C5189" w:rsidP="00A1078B">
      <w:pPr>
        <w:suppressAutoHyphens/>
        <w:spacing w:after="0"/>
        <w:ind w:firstLine="426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lastRenderedPageBreak/>
        <w:t>•</w:t>
      </w: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proofErr w:type="spellStart"/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перименопаузального</w:t>
      </w:r>
      <w:proofErr w:type="spellEnd"/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периода (45-55 лет).</w:t>
      </w:r>
    </w:p>
    <w:p w:rsidR="00A95649" w:rsidRDefault="00A95649" w:rsidP="00A1078B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28D" w:rsidRPr="008013D0" w:rsidRDefault="001D228D" w:rsidP="00A1078B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13D0">
        <w:rPr>
          <w:rFonts w:ascii="Times New Roman" w:hAnsi="Times New Roman" w:cs="Times New Roman"/>
          <w:b/>
          <w:bCs/>
          <w:sz w:val="28"/>
          <w:szCs w:val="28"/>
        </w:rPr>
        <w:t>ОКАЗАНИЕ СКОРОЙ МЕДИЦИНСКОЙ ПОМОЩИ</w:t>
      </w:r>
    </w:p>
    <w:p w:rsidR="001D228D" w:rsidRPr="008013D0" w:rsidRDefault="001D228D" w:rsidP="00A1078B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13D0">
        <w:rPr>
          <w:rFonts w:ascii="Times New Roman" w:hAnsi="Times New Roman" w:cs="Times New Roman"/>
          <w:b/>
          <w:bCs/>
          <w:sz w:val="28"/>
          <w:szCs w:val="28"/>
        </w:rPr>
        <w:t>НА ДОГОСПИТАЛЬНОМ ЭТАПЕ</w:t>
      </w:r>
    </w:p>
    <w:p w:rsidR="001D228D" w:rsidRPr="008013D0" w:rsidRDefault="001D228D" w:rsidP="00A1078B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13D0"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="006C5189" w:rsidRPr="008013D0">
        <w:rPr>
          <w:rFonts w:ascii="Times New Roman" w:hAnsi="Times New Roman" w:cs="Times New Roman"/>
          <w:b/>
          <w:sz w:val="28"/>
          <w:szCs w:val="28"/>
        </w:rPr>
        <w:t>:</w:t>
      </w:r>
    </w:p>
    <w:p w:rsidR="00A40F2E" w:rsidRDefault="00A40F2E" w:rsidP="00A1078B">
      <w:pPr>
        <w:pStyle w:val="a5"/>
        <w:numPr>
          <w:ilvl w:val="0"/>
          <w:numId w:val="2"/>
        </w:numPr>
        <w:suppressAutoHyphens/>
        <w:spacing w:line="276" w:lineRule="auto"/>
        <w:ind w:left="0" w:firstLine="0"/>
        <w:jc w:val="both"/>
        <w:rPr>
          <w:rFonts w:eastAsia="SimSun"/>
          <w:kern w:val="1"/>
          <w:sz w:val="28"/>
          <w:szCs w:val="28"/>
          <w:lang w:eastAsia="ar-SA"/>
        </w:rPr>
      </w:pPr>
      <w:r w:rsidRPr="00A40F2E">
        <w:rPr>
          <w:rFonts w:eastAsia="SimSun"/>
          <w:kern w:val="1"/>
          <w:sz w:val="28"/>
          <w:szCs w:val="28"/>
          <w:lang w:eastAsia="ar-SA"/>
        </w:rPr>
        <w:t>Оценить общее состояние</w:t>
      </w:r>
      <w:r>
        <w:rPr>
          <w:rFonts w:eastAsia="SimSun"/>
          <w:kern w:val="1"/>
          <w:sz w:val="28"/>
          <w:szCs w:val="28"/>
          <w:lang w:eastAsia="ar-SA"/>
        </w:rPr>
        <w:t>,</w:t>
      </w:r>
      <w:r w:rsidRPr="00A40F2E">
        <w:rPr>
          <w:rFonts w:eastAsia="SimSun"/>
          <w:kern w:val="1"/>
          <w:sz w:val="28"/>
          <w:szCs w:val="28"/>
          <w:lang w:eastAsia="ar-SA"/>
        </w:rPr>
        <w:t xml:space="preserve"> сознание</w:t>
      </w:r>
      <w:r>
        <w:rPr>
          <w:rFonts w:eastAsia="SimSun"/>
          <w:kern w:val="1"/>
          <w:sz w:val="28"/>
          <w:szCs w:val="28"/>
          <w:lang w:eastAsia="ar-SA"/>
        </w:rPr>
        <w:t xml:space="preserve"> и</w:t>
      </w:r>
      <w:r w:rsidRPr="00A40F2E">
        <w:rPr>
          <w:rFonts w:eastAsia="SimSun"/>
          <w:kern w:val="1"/>
          <w:sz w:val="28"/>
          <w:szCs w:val="28"/>
          <w:lang w:eastAsia="ar-SA"/>
        </w:rPr>
        <w:t xml:space="preserve"> адекватность поведения больной</w:t>
      </w:r>
      <w:r>
        <w:rPr>
          <w:rFonts w:eastAsia="SimSun"/>
          <w:kern w:val="1"/>
          <w:sz w:val="28"/>
          <w:szCs w:val="28"/>
          <w:lang w:eastAsia="ar-SA"/>
        </w:rPr>
        <w:t>.</w:t>
      </w:r>
    </w:p>
    <w:p w:rsidR="00A40F2E" w:rsidRDefault="00A40F2E" w:rsidP="00A1078B">
      <w:pPr>
        <w:pStyle w:val="a5"/>
        <w:numPr>
          <w:ilvl w:val="0"/>
          <w:numId w:val="2"/>
        </w:numPr>
        <w:suppressAutoHyphens/>
        <w:spacing w:line="276" w:lineRule="auto"/>
        <w:ind w:left="0" w:firstLine="0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>
        <w:rPr>
          <w:rFonts w:eastAsia="SimSun"/>
          <w:kern w:val="1"/>
          <w:sz w:val="28"/>
          <w:szCs w:val="28"/>
          <w:lang w:eastAsia="ar-SA"/>
        </w:rPr>
        <w:t>Оценить</w:t>
      </w:r>
      <w:r w:rsidRPr="008013D0">
        <w:rPr>
          <w:sz w:val="28"/>
          <w:szCs w:val="28"/>
        </w:rPr>
        <w:t xml:space="preserve"> цвет кожн</w:t>
      </w:r>
      <w:r>
        <w:rPr>
          <w:sz w:val="28"/>
          <w:szCs w:val="28"/>
        </w:rPr>
        <w:t>ых</w:t>
      </w:r>
      <w:r w:rsidRPr="008013D0">
        <w:rPr>
          <w:sz w:val="28"/>
          <w:szCs w:val="28"/>
        </w:rPr>
        <w:t xml:space="preserve"> покров</w:t>
      </w:r>
      <w:r>
        <w:rPr>
          <w:sz w:val="28"/>
          <w:szCs w:val="28"/>
        </w:rPr>
        <w:t>ов</w:t>
      </w:r>
      <w:r w:rsidRPr="008013D0">
        <w:rPr>
          <w:sz w:val="28"/>
          <w:szCs w:val="28"/>
        </w:rPr>
        <w:t xml:space="preserve"> и слизистых, наличие кахексии, асцита (вероятность </w:t>
      </w:r>
      <w:proofErr w:type="spellStart"/>
      <w:r w:rsidRPr="008013D0">
        <w:rPr>
          <w:sz w:val="28"/>
          <w:szCs w:val="28"/>
        </w:rPr>
        <w:t>онкозаболевания</w:t>
      </w:r>
      <w:proofErr w:type="spellEnd"/>
      <w:r w:rsidRPr="008013D0">
        <w:rPr>
          <w:sz w:val="28"/>
          <w:szCs w:val="28"/>
        </w:rPr>
        <w:t>), сыпи (</w:t>
      </w:r>
      <w:proofErr w:type="spellStart"/>
      <w:r w:rsidRPr="008013D0">
        <w:rPr>
          <w:sz w:val="28"/>
          <w:szCs w:val="28"/>
        </w:rPr>
        <w:t>коагулопатия</w:t>
      </w:r>
      <w:proofErr w:type="spellEnd"/>
      <w:r w:rsidRPr="008013D0">
        <w:rPr>
          <w:sz w:val="28"/>
          <w:szCs w:val="28"/>
        </w:rPr>
        <w:t>, системные заболевания),</w:t>
      </w:r>
      <w:r w:rsidRPr="00A40F2E">
        <w:rPr>
          <w:rFonts w:eastAsia="SimSun"/>
          <w:kern w:val="1"/>
          <w:sz w:val="28"/>
          <w:szCs w:val="28"/>
          <w:lang w:eastAsia="ar-SA"/>
        </w:rPr>
        <w:t xml:space="preserve">, дыхательную систему (ЧДД в мин, аускультация), сердечно-сосудистую (ЧСС, АД, аускультация, </w:t>
      </w:r>
      <w:r>
        <w:rPr>
          <w:rFonts w:eastAsia="SimSun"/>
          <w:kern w:val="1"/>
          <w:sz w:val="28"/>
          <w:szCs w:val="28"/>
          <w:lang w:eastAsia="ar-SA"/>
        </w:rPr>
        <w:t>шоковый индекс</w:t>
      </w:r>
      <w:r w:rsidRPr="00A40F2E">
        <w:rPr>
          <w:rFonts w:eastAsia="SimSun"/>
          <w:kern w:val="1"/>
          <w:sz w:val="28"/>
          <w:szCs w:val="28"/>
          <w:lang w:eastAsia="ar-SA"/>
        </w:rPr>
        <w:t xml:space="preserve">), осмотр и пальпация живота, перистальтика, </w:t>
      </w:r>
      <w:proofErr w:type="gramEnd"/>
    </w:p>
    <w:p w:rsidR="00A40F2E" w:rsidRPr="008013D0" w:rsidRDefault="00F309FB" w:rsidP="00A1078B">
      <w:pPr>
        <w:pStyle w:val="10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Визуально</w:t>
      </w:r>
      <w:r w:rsidR="00A40F2E" w:rsidRPr="008013D0">
        <w:rPr>
          <w:sz w:val="28"/>
          <w:szCs w:val="28"/>
        </w:rPr>
        <w:t xml:space="preserve"> оценить характер </w:t>
      </w:r>
      <w:r w:rsidR="00A40F2E" w:rsidRPr="00A40F2E">
        <w:rPr>
          <w:sz w:val="28"/>
          <w:szCs w:val="28"/>
        </w:rPr>
        <w:t>кровотечения</w:t>
      </w:r>
      <w:r w:rsidR="00A40F2E" w:rsidRPr="008013D0">
        <w:rPr>
          <w:sz w:val="28"/>
          <w:szCs w:val="28"/>
        </w:rPr>
        <w:t xml:space="preserve"> и количество кровянистых выделений (по прокладке).</w:t>
      </w:r>
    </w:p>
    <w:p w:rsidR="006C5189" w:rsidRPr="004B27DC" w:rsidRDefault="006C5189" w:rsidP="00A1078B">
      <w:pPr>
        <w:pStyle w:val="10"/>
        <w:tabs>
          <w:tab w:val="left" w:pos="426"/>
        </w:tabs>
        <w:spacing w:after="0"/>
        <w:ind w:left="0"/>
        <w:jc w:val="both"/>
        <w:rPr>
          <w:b/>
          <w:sz w:val="28"/>
          <w:szCs w:val="28"/>
        </w:rPr>
      </w:pPr>
      <w:r w:rsidRPr="004B27DC">
        <w:rPr>
          <w:b/>
          <w:sz w:val="28"/>
          <w:szCs w:val="28"/>
        </w:rPr>
        <w:t>При расспросе выяснить:</w:t>
      </w:r>
    </w:p>
    <w:p w:rsidR="00A014D9" w:rsidRPr="008013D0" w:rsidRDefault="00A014D9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Дату</w:t>
      </w: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последн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ей</w:t>
      </w: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нормальн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ой </w:t>
      </w: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менструации</w:t>
      </w: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</w:p>
    <w:p w:rsidR="006C5189" w:rsidRPr="008013D0" w:rsidRDefault="006C5189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Длительность, интенсивность кровотечения.</w:t>
      </w:r>
    </w:p>
    <w:p w:rsidR="006C5189" w:rsidRPr="008013D0" w:rsidRDefault="006C5189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Наличие возможной беременности.</w:t>
      </w:r>
    </w:p>
    <w:p w:rsidR="003810AD" w:rsidRDefault="006C5189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Есть ли миома матки, </w:t>
      </w:r>
      <w:proofErr w:type="spellStart"/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аденомиоз</w:t>
      </w:r>
      <w:proofErr w:type="spellEnd"/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, </w:t>
      </w:r>
      <w:r w:rsidR="003810A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гиперплазия или полип эндометрия, </w:t>
      </w: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злокачественные заболевания половых органов (в том числе в анамнезе)</w:t>
      </w:r>
      <w:r w:rsidR="003810A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внутриматочный контрацептив.</w:t>
      </w:r>
    </w:p>
    <w:p w:rsidR="006C5189" w:rsidRPr="008013D0" w:rsidRDefault="003810AD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</w:t>
      </w:r>
      <w:r w:rsidR="006C5189"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аблюд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алась ли у </w:t>
      </w:r>
      <w:r w:rsidR="006C5189"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гематолога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 поводу заболеваний крови (анемия, нарушения гемостаза и др.)</w:t>
      </w:r>
      <w:r w:rsidR="006C5189"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</w:p>
    <w:p w:rsidR="006C5189" w:rsidRPr="008013D0" w:rsidRDefault="006C5189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Есть ли связь начала кровотечения с половым контактом (возможность травмы)!</w:t>
      </w:r>
    </w:p>
    <w:p w:rsidR="003810AD" w:rsidRDefault="006C5189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Принимал</w:t>
      </w:r>
      <w:r w:rsidR="003810A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</w:t>
      </w:r>
      <w:r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ли препараты, влияющие на свёртывающую систему</w:t>
      </w:r>
      <w:r w:rsidR="003810A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крови.</w:t>
      </w:r>
    </w:p>
    <w:p w:rsidR="003810AD" w:rsidRDefault="003810AD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Принимала ли гормональные препараты: </w:t>
      </w:r>
      <w:r w:rsidR="006C5189" w:rsidRPr="008013D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оральные контрацептивы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,  </w:t>
      </w:r>
      <w:proofErr w:type="spellStart"/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посткоитальные</w:t>
      </w:r>
      <w:proofErr w:type="spellEnd"/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средства</w:t>
      </w:r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(</w:t>
      </w:r>
      <w:proofErr w:type="spellStart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эскапел</w:t>
      </w:r>
      <w:proofErr w:type="spellEnd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, </w:t>
      </w:r>
      <w:proofErr w:type="spellStart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постинор</w:t>
      </w:r>
      <w:proofErr w:type="spellEnd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)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эстрогены, гестагены</w:t>
      </w:r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(</w:t>
      </w:r>
      <w:proofErr w:type="spellStart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дидрогестерон</w:t>
      </w:r>
      <w:proofErr w:type="spellEnd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, прогестерон, 17-оксипрогестерона </w:t>
      </w:r>
      <w:proofErr w:type="spellStart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капронат</w:t>
      </w:r>
      <w:proofErr w:type="spellEnd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и др.)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норстероиды</w:t>
      </w:r>
      <w:proofErr w:type="spellEnd"/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(</w:t>
      </w:r>
      <w:proofErr w:type="spellStart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норколут</w:t>
      </w:r>
      <w:proofErr w:type="spellEnd"/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)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 др.</w:t>
      </w:r>
    </w:p>
    <w:p w:rsidR="006C5189" w:rsidRPr="008013D0" w:rsidRDefault="003810AD" w:rsidP="00A1078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Принимала ли таблетки для медикаментозного аборта</w:t>
      </w:r>
      <w:r w:rsidR="000872CB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</w:p>
    <w:p w:rsidR="006C5189" w:rsidRPr="008013D0" w:rsidRDefault="006C5189" w:rsidP="00A1078B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228D" w:rsidRPr="008013D0" w:rsidRDefault="001D228D" w:rsidP="00A1078B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13D0">
        <w:rPr>
          <w:rFonts w:ascii="Times New Roman" w:hAnsi="Times New Roman" w:cs="Times New Roman"/>
          <w:b/>
          <w:sz w:val="28"/>
          <w:szCs w:val="28"/>
        </w:rPr>
        <w:t>Лечение</w:t>
      </w:r>
      <w:r w:rsidR="006D09BD" w:rsidRPr="008013D0">
        <w:rPr>
          <w:rFonts w:ascii="Times New Roman" w:hAnsi="Times New Roman" w:cs="Times New Roman"/>
          <w:b/>
          <w:sz w:val="28"/>
          <w:szCs w:val="28"/>
        </w:rPr>
        <w:t>:</w:t>
      </w:r>
    </w:p>
    <w:p w:rsidR="00BF5265" w:rsidRPr="008013D0" w:rsidRDefault="00BF5265" w:rsidP="00A1078B">
      <w:pPr>
        <w:pStyle w:val="a5"/>
        <w:numPr>
          <w:ilvl w:val="0"/>
          <w:numId w:val="6"/>
        </w:numPr>
        <w:spacing w:line="276" w:lineRule="auto"/>
        <w:ind w:left="1134"/>
        <w:rPr>
          <w:sz w:val="28"/>
          <w:szCs w:val="28"/>
        </w:rPr>
      </w:pPr>
      <w:r w:rsidRPr="008013D0">
        <w:rPr>
          <w:sz w:val="28"/>
          <w:szCs w:val="28"/>
        </w:rPr>
        <w:t>Не есть, не пить (возможность оперативного лечения!).</w:t>
      </w:r>
    </w:p>
    <w:p w:rsidR="00A014D9" w:rsidRPr="006B2C9F" w:rsidRDefault="00A014D9" w:rsidP="00A107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 xml:space="preserve">Алгоритм действий при </w:t>
      </w:r>
      <w:r>
        <w:rPr>
          <w:rFonts w:ascii="Times New Roman" w:hAnsi="Times New Roman" w:cs="Times New Roman"/>
          <w:b/>
          <w:sz w:val="28"/>
          <w:szCs w:val="28"/>
        </w:rPr>
        <w:t>АМК</w:t>
      </w:r>
    </w:p>
    <w:p w:rsidR="00A014D9" w:rsidRPr="006B2C9F" w:rsidRDefault="00A014D9" w:rsidP="00A1078B">
      <w:pPr>
        <w:tabs>
          <w:tab w:val="left" w:pos="851"/>
        </w:tabs>
        <w:suppressAutoHyphens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2C9F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proofErr w:type="spellStart"/>
      <w:r w:rsidRPr="006B2C9F">
        <w:rPr>
          <w:rFonts w:ascii="Times New Roman" w:hAnsi="Times New Roman" w:cs="Times New Roman"/>
          <w:iCs/>
          <w:sz w:val="28"/>
          <w:szCs w:val="28"/>
        </w:rPr>
        <w:t>догоспитальном</w:t>
      </w:r>
      <w:proofErr w:type="spellEnd"/>
      <w:r w:rsidRPr="006B2C9F">
        <w:rPr>
          <w:rFonts w:ascii="Times New Roman" w:hAnsi="Times New Roman" w:cs="Times New Roman"/>
          <w:iCs/>
          <w:sz w:val="28"/>
          <w:szCs w:val="28"/>
        </w:rPr>
        <w:t xml:space="preserve"> этапе у пациентки с </w:t>
      </w:r>
      <w:r w:rsidR="008B3F30">
        <w:rPr>
          <w:rFonts w:ascii="Times New Roman" w:hAnsi="Times New Roman" w:cs="Times New Roman"/>
          <w:iCs/>
          <w:sz w:val="28"/>
          <w:szCs w:val="28"/>
        </w:rPr>
        <w:t xml:space="preserve">обильным (профузным) </w:t>
      </w:r>
      <w:r>
        <w:rPr>
          <w:rFonts w:ascii="Times New Roman" w:hAnsi="Times New Roman" w:cs="Times New Roman"/>
          <w:iCs/>
          <w:sz w:val="28"/>
          <w:szCs w:val="28"/>
        </w:rPr>
        <w:t xml:space="preserve">аномальным маточным </w:t>
      </w:r>
      <w:r w:rsidRPr="006B2C9F">
        <w:rPr>
          <w:rFonts w:ascii="Times New Roman" w:hAnsi="Times New Roman" w:cs="Times New Roman"/>
          <w:iCs/>
          <w:sz w:val="28"/>
          <w:szCs w:val="28"/>
        </w:rPr>
        <w:t>кровотечением</w:t>
      </w:r>
      <w:r w:rsidR="008B3F30">
        <w:rPr>
          <w:rFonts w:ascii="Times New Roman" w:hAnsi="Times New Roman" w:cs="Times New Roman"/>
          <w:iCs/>
          <w:sz w:val="28"/>
          <w:szCs w:val="28"/>
        </w:rPr>
        <w:t xml:space="preserve"> и/или геморрагическим шоком</w:t>
      </w:r>
      <w:r w:rsidRPr="006B2C9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B3F30">
        <w:rPr>
          <w:rFonts w:ascii="Times New Roman" w:hAnsi="Times New Roman" w:cs="Times New Roman"/>
          <w:iCs/>
          <w:sz w:val="28"/>
          <w:szCs w:val="28"/>
        </w:rPr>
        <w:t xml:space="preserve">основным </w:t>
      </w:r>
      <w:r w:rsidRPr="006B2C9F">
        <w:rPr>
          <w:rFonts w:ascii="Times New Roman" w:hAnsi="Times New Roman" w:cs="Times New Roman"/>
          <w:iCs/>
          <w:sz w:val="28"/>
          <w:szCs w:val="28"/>
        </w:rPr>
        <w:t xml:space="preserve">мероприятием является медицинская эвакуация в </w:t>
      </w:r>
      <w:r>
        <w:rPr>
          <w:rFonts w:ascii="Times New Roman" w:hAnsi="Times New Roman" w:cs="Times New Roman"/>
          <w:iCs/>
          <w:sz w:val="28"/>
          <w:szCs w:val="28"/>
        </w:rPr>
        <w:t>гинекологический стационар</w:t>
      </w:r>
      <w:r w:rsidRPr="006B2C9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A014D9" w:rsidRPr="006B2C9F" w:rsidRDefault="00A014D9" w:rsidP="00A10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lastRenderedPageBreak/>
        <w:t>При развитии геморрагического шока следует заранее оповестить стационар, куда эвакуируется больная, согласовав возможность оказания экстренной хирургической помощи.</w:t>
      </w:r>
    </w:p>
    <w:p w:rsidR="00A014D9" w:rsidRPr="006B2C9F" w:rsidRDefault="00A014D9" w:rsidP="00A1078B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iCs/>
          <w:sz w:val="28"/>
          <w:szCs w:val="28"/>
        </w:rPr>
        <w:t>Любые диагностические и лечебные  мероприятия не должны удлинять время медицинской эвакуации на этап хирургической остановки кровотечения</w:t>
      </w:r>
      <w:r w:rsidRPr="006B2C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14D9" w:rsidRPr="006B2C9F" w:rsidRDefault="00A014D9" w:rsidP="00A1078B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B2C9F">
        <w:rPr>
          <w:rFonts w:ascii="Times New Roman" w:hAnsi="Times New Roman" w:cs="Times New Roman"/>
          <w:b/>
          <w:iCs/>
          <w:sz w:val="28"/>
          <w:szCs w:val="28"/>
        </w:rPr>
        <w:t xml:space="preserve">На </w:t>
      </w:r>
      <w:proofErr w:type="spellStart"/>
      <w:r w:rsidRPr="006B2C9F">
        <w:rPr>
          <w:rFonts w:ascii="Times New Roman" w:hAnsi="Times New Roman" w:cs="Times New Roman"/>
          <w:b/>
          <w:iCs/>
          <w:sz w:val="28"/>
          <w:szCs w:val="28"/>
        </w:rPr>
        <w:t>догоспитальном</w:t>
      </w:r>
      <w:proofErr w:type="spellEnd"/>
      <w:r w:rsidRPr="006B2C9F">
        <w:rPr>
          <w:rFonts w:ascii="Times New Roman" w:hAnsi="Times New Roman" w:cs="Times New Roman"/>
          <w:b/>
          <w:iCs/>
          <w:sz w:val="28"/>
          <w:szCs w:val="28"/>
        </w:rPr>
        <w:t xml:space="preserve"> этапе необходимо выполнить:</w:t>
      </w:r>
    </w:p>
    <w:p w:rsidR="00A014D9" w:rsidRPr="006B2C9F" w:rsidRDefault="00A014D9" w:rsidP="00A1078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b/>
          <w:iCs/>
          <w:sz w:val="28"/>
          <w:szCs w:val="28"/>
        </w:rPr>
      </w:pPr>
      <w:proofErr w:type="spellStart"/>
      <w:r w:rsidRPr="006B2C9F">
        <w:rPr>
          <w:iCs/>
          <w:sz w:val="28"/>
          <w:szCs w:val="28"/>
        </w:rPr>
        <w:t>Гемостатическая</w:t>
      </w:r>
      <w:proofErr w:type="spellEnd"/>
      <w:r w:rsidRPr="006B2C9F">
        <w:rPr>
          <w:iCs/>
          <w:sz w:val="28"/>
          <w:szCs w:val="28"/>
        </w:rPr>
        <w:t xml:space="preserve"> терапия: внутривенно</w:t>
      </w:r>
      <w:r w:rsidR="008B3F30">
        <w:rPr>
          <w:iCs/>
          <w:sz w:val="28"/>
          <w:szCs w:val="28"/>
        </w:rPr>
        <w:t>е</w:t>
      </w:r>
      <w:r w:rsidRPr="006B2C9F">
        <w:rPr>
          <w:iCs/>
          <w:sz w:val="28"/>
          <w:szCs w:val="28"/>
        </w:rPr>
        <w:t xml:space="preserve"> </w:t>
      </w:r>
      <w:r w:rsidR="008B3F30" w:rsidRPr="006B2C9F">
        <w:rPr>
          <w:iCs/>
          <w:sz w:val="28"/>
          <w:szCs w:val="28"/>
        </w:rPr>
        <w:t xml:space="preserve">введение </w:t>
      </w:r>
      <w:r w:rsidRPr="006B2C9F">
        <w:rPr>
          <w:iCs/>
          <w:sz w:val="28"/>
          <w:szCs w:val="28"/>
        </w:rPr>
        <w:t xml:space="preserve">1 г </w:t>
      </w:r>
      <w:proofErr w:type="spellStart"/>
      <w:r w:rsidRPr="006B2C9F">
        <w:rPr>
          <w:iCs/>
          <w:sz w:val="28"/>
          <w:szCs w:val="28"/>
        </w:rPr>
        <w:t>транексамовой</w:t>
      </w:r>
      <w:proofErr w:type="spellEnd"/>
      <w:r w:rsidRPr="006B2C9F">
        <w:rPr>
          <w:iCs/>
          <w:sz w:val="28"/>
          <w:szCs w:val="28"/>
        </w:rPr>
        <w:t xml:space="preserve"> кислоты</w:t>
      </w:r>
      <w:r w:rsidRPr="006B2C9F">
        <w:rPr>
          <w:b/>
          <w:bCs/>
          <w:iCs/>
          <w:sz w:val="28"/>
          <w:szCs w:val="28"/>
        </w:rPr>
        <w:t>.</w:t>
      </w:r>
    </w:p>
    <w:p w:rsidR="003031AB" w:rsidRPr="006B2C9F" w:rsidRDefault="00A014D9" w:rsidP="003031A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3031AB">
        <w:rPr>
          <w:iCs/>
          <w:sz w:val="28"/>
          <w:szCs w:val="28"/>
        </w:rPr>
        <w:t xml:space="preserve">Оценить тяжесть кровопотери: </w:t>
      </w:r>
      <w:r w:rsidR="003031AB" w:rsidRPr="006B2C9F">
        <w:rPr>
          <w:iCs/>
          <w:sz w:val="28"/>
          <w:szCs w:val="28"/>
        </w:rPr>
        <w:t>сознание</w:t>
      </w:r>
      <w:r w:rsidR="003031AB">
        <w:rPr>
          <w:iCs/>
          <w:sz w:val="28"/>
          <w:szCs w:val="28"/>
        </w:rPr>
        <w:t>,</w:t>
      </w:r>
      <w:r w:rsidR="003031AB" w:rsidRPr="006B2C9F">
        <w:rPr>
          <w:iCs/>
          <w:sz w:val="28"/>
          <w:szCs w:val="28"/>
        </w:rPr>
        <w:t xml:space="preserve"> цвет и температур</w:t>
      </w:r>
      <w:r w:rsidR="003031AB">
        <w:rPr>
          <w:iCs/>
          <w:sz w:val="28"/>
          <w:szCs w:val="28"/>
        </w:rPr>
        <w:t>у</w:t>
      </w:r>
      <w:r w:rsidR="003031AB" w:rsidRPr="006B2C9F">
        <w:rPr>
          <w:iCs/>
          <w:sz w:val="28"/>
          <w:szCs w:val="28"/>
        </w:rPr>
        <w:t xml:space="preserve"> кожн</w:t>
      </w:r>
      <w:r w:rsidR="003031AB">
        <w:rPr>
          <w:iCs/>
          <w:sz w:val="28"/>
          <w:szCs w:val="28"/>
        </w:rPr>
        <w:t>ых</w:t>
      </w:r>
      <w:r w:rsidR="003031AB" w:rsidRPr="006B2C9F">
        <w:rPr>
          <w:iCs/>
          <w:sz w:val="28"/>
          <w:szCs w:val="28"/>
        </w:rPr>
        <w:t xml:space="preserve"> покров</w:t>
      </w:r>
      <w:r w:rsidR="003031AB">
        <w:rPr>
          <w:iCs/>
          <w:sz w:val="28"/>
          <w:szCs w:val="28"/>
        </w:rPr>
        <w:t>ов</w:t>
      </w:r>
      <w:r w:rsidR="003031AB" w:rsidRPr="00FE7B9E">
        <w:rPr>
          <w:iCs/>
          <w:sz w:val="28"/>
          <w:szCs w:val="28"/>
        </w:rPr>
        <w:t xml:space="preserve"> </w:t>
      </w:r>
      <w:r w:rsidR="003031AB">
        <w:rPr>
          <w:iCs/>
          <w:sz w:val="28"/>
          <w:szCs w:val="28"/>
        </w:rPr>
        <w:t xml:space="preserve">и </w:t>
      </w:r>
      <w:r w:rsidR="003031AB" w:rsidRPr="006B2C9F">
        <w:rPr>
          <w:iCs/>
          <w:sz w:val="28"/>
          <w:szCs w:val="28"/>
        </w:rPr>
        <w:t xml:space="preserve">слизистых, </w:t>
      </w:r>
      <w:r w:rsidR="003031AB">
        <w:rPr>
          <w:iCs/>
          <w:sz w:val="28"/>
          <w:szCs w:val="28"/>
        </w:rPr>
        <w:t xml:space="preserve">признаков </w:t>
      </w:r>
      <w:r w:rsidR="003031AB" w:rsidRPr="006B2C9F">
        <w:rPr>
          <w:iCs/>
          <w:sz w:val="28"/>
          <w:szCs w:val="28"/>
        </w:rPr>
        <w:t>нарушения микроциркуляции</w:t>
      </w:r>
      <w:r w:rsidR="003031AB">
        <w:rPr>
          <w:iCs/>
          <w:sz w:val="28"/>
          <w:szCs w:val="28"/>
        </w:rPr>
        <w:t xml:space="preserve"> </w:t>
      </w:r>
      <w:r w:rsidR="007E69D8">
        <w:rPr>
          <w:iCs/>
          <w:sz w:val="28"/>
          <w:szCs w:val="28"/>
        </w:rPr>
        <w:t xml:space="preserve">(периферический </w:t>
      </w:r>
      <w:proofErr w:type="spellStart"/>
      <w:r w:rsidR="007E69D8">
        <w:rPr>
          <w:iCs/>
          <w:sz w:val="28"/>
          <w:szCs w:val="28"/>
        </w:rPr>
        <w:t>акроцианоз</w:t>
      </w:r>
      <w:proofErr w:type="spellEnd"/>
      <w:r w:rsidR="007E69D8">
        <w:rPr>
          <w:iCs/>
          <w:sz w:val="28"/>
          <w:szCs w:val="28"/>
        </w:rPr>
        <w:t>, бледность, холодные конечности, уши и др.)</w:t>
      </w:r>
      <w:r w:rsidR="003031AB" w:rsidRPr="006B2C9F">
        <w:rPr>
          <w:iCs/>
          <w:sz w:val="28"/>
          <w:szCs w:val="28"/>
        </w:rPr>
        <w:t xml:space="preserve">, </w:t>
      </w:r>
      <w:r w:rsidR="003031AB">
        <w:rPr>
          <w:iCs/>
          <w:sz w:val="28"/>
          <w:szCs w:val="28"/>
        </w:rPr>
        <w:t>АД, ЧСС</w:t>
      </w:r>
      <w:r w:rsidR="003031AB" w:rsidRPr="006B2C9F">
        <w:rPr>
          <w:iCs/>
          <w:sz w:val="28"/>
          <w:szCs w:val="28"/>
        </w:rPr>
        <w:t>.</w:t>
      </w:r>
    </w:p>
    <w:p w:rsidR="00A014D9" w:rsidRPr="003031AB" w:rsidRDefault="00A014D9" w:rsidP="003031AB">
      <w:pPr>
        <w:pStyle w:val="a5"/>
        <w:widowControl w:val="0"/>
        <w:tabs>
          <w:tab w:val="left" w:pos="851"/>
        </w:tabs>
        <w:spacing w:before="120" w:after="120" w:line="276" w:lineRule="auto"/>
        <w:ind w:left="1647"/>
        <w:jc w:val="both"/>
        <w:rPr>
          <w:iCs/>
          <w:sz w:val="28"/>
          <w:szCs w:val="28"/>
        </w:rPr>
      </w:pPr>
    </w:p>
    <w:tbl>
      <w:tblPr>
        <w:tblStyle w:val="12"/>
        <w:tblW w:w="0" w:type="auto"/>
        <w:tblLook w:val="0000" w:firstRow="0" w:lastRow="0" w:firstColumn="0" w:lastColumn="0" w:noHBand="0" w:noVBand="0"/>
      </w:tblPr>
      <w:tblGrid>
        <w:gridCol w:w="2377"/>
        <w:gridCol w:w="1972"/>
        <w:gridCol w:w="2085"/>
        <w:gridCol w:w="2134"/>
        <w:gridCol w:w="1569"/>
      </w:tblGrid>
      <w:tr w:rsidR="00A014D9" w:rsidRPr="006B2C9F" w:rsidTr="00814F65">
        <w:trPr>
          <w:trHeight w:val="525"/>
        </w:trPr>
        <w:tc>
          <w:tcPr>
            <w:tcW w:w="0" w:type="auto"/>
            <w:vMerge w:val="restart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Показатель</w:t>
            </w:r>
          </w:p>
        </w:tc>
        <w:tc>
          <w:tcPr>
            <w:tcW w:w="0" w:type="auto"/>
            <w:gridSpan w:val="4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Степени тяжести кровопотери</w:t>
            </w:r>
          </w:p>
        </w:tc>
      </w:tr>
      <w:tr w:rsidR="00A014D9" w:rsidRPr="006B2C9F" w:rsidTr="00814F65">
        <w:trPr>
          <w:trHeight w:val="525"/>
        </w:trPr>
        <w:tc>
          <w:tcPr>
            <w:tcW w:w="0" w:type="auto"/>
            <w:vMerge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II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III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IV</w:t>
            </w:r>
          </w:p>
        </w:tc>
      </w:tr>
      <w:tr w:rsidR="00A014D9" w:rsidRPr="006B2C9F" w:rsidTr="00814F65">
        <w:trPr>
          <w:trHeight w:val="257"/>
        </w:trPr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Потеря крови, мл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&lt;750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750–1500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1500–2000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&gt;2000</w:t>
            </w:r>
          </w:p>
        </w:tc>
      </w:tr>
      <w:tr w:rsidR="00A014D9" w:rsidRPr="006B2C9F" w:rsidTr="00814F65">
        <w:trPr>
          <w:trHeight w:val="364"/>
        </w:trPr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Пульс, уд </w:t>
            </w:r>
            <w:proofErr w:type="gramStart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gramEnd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мин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&lt;100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≥100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&gt;120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&gt;140</w:t>
            </w:r>
          </w:p>
        </w:tc>
      </w:tr>
      <w:tr w:rsidR="00A014D9" w:rsidRPr="006B2C9F" w:rsidTr="00814F65">
        <w:trPr>
          <w:trHeight w:val="627"/>
        </w:trPr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Артериальное давление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</w:tr>
      <w:tr w:rsidR="00A014D9" w:rsidRPr="006B2C9F" w:rsidTr="00814F65">
        <w:trPr>
          <w:trHeight w:val="645"/>
        </w:trPr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Пульсовое давление, </w:t>
            </w:r>
            <w:proofErr w:type="gramStart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мм</w:t>
            </w:r>
            <w:proofErr w:type="gramEnd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рт. ст.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</w:tr>
      <w:tr w:rsidR="00A014D9" w:rsidRPr="006B2C9F" w:rsidTr="00814F65">
        <w:trPr>
          <w:trHeight w:val="645"/>
        </w:trPr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Частота дыханий, </w:t>
            </w:r>
            <w:proofErr w:type="gramStart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gramEnd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мин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14–20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20–30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30–40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&gt;40</w:t>
            </w:r>
          </w:p>
        </w:tc>
      </w:tr>
      <w:tr w:rsidR="00A014D9" w:rsidRPr="006B2C9F" w:rsidTr="00814F65">
        <w:trPr>
          <w:trHeight w:val="377"/>
        </w:trPr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Диурез, мл/ч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&gt;30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20–30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5–15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Анурия</w:t>
            </w:r>
          </w:p>
        </w:tc>
      </w:tr>
      <w:tr w:rsidR="00A014D9" w:rsidRPr="006B2C9F" w:rsidTr="00814F65">
        <w:trPr>
          <w:trHeight w:val="540"/>
        </w:trPr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Сознание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Легкое беспокойство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Умеренное беспокойство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Беспокойство спутанность</w:t>
            </w:r>
          </w:p>
        </w:tc>
        <w:tc>
          <w:tcPr>
            <w:tcW w:w="0" w:type="auto"/>
          </w:tcPr>
          <w:p w:rsidR="00A014D9" w:rsidRPr="006B2C9F" w:rsidRDefault="00A014D9" w:rsidP="00A1078B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Сонливость</w:t>
            </w:r>
          </w:p>
        </w:tc>
      </w:tr>
    </w:tbl>
    <w:p w:rsidR="00A014D9" w:rsidRPr="006B2C9F" w:rsidRDefault="00A014D9" w:rsidP="00A1078B">
      <w:pPr>
        <w:rPr>
          <w:rFonts w:ascii="Times New Roman" w:hAnsi="Times New Roman" w:cs="Times New Roman"/>
          <w:sz w:val="28"/>
          <w:szCs w:val="28"/>
        </w:rPr>
      </w:pPr>
    </w:p>
    <w:p w:rsidR="00A014D9" w:rsidRPr="006B2C9F" w:rsidRDefault="00A014D9" w:rsidP="00A1078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 xml:space="preserve">Катетеризация периферической вены и начало </w:t>
      </w:r>
      <w:proofErr w:type="spellStart"/>
      <w:r w:rsidRPr="006B2C9F">
        <w:rPr>
          <w:iCs/>
          <w:sz w:val="28"/>
          <w:szCs w:val="28"/>
        </w:rPr>
        <w:t>инфузионной</w:t>
      </w:r>
      <w:proofErr w:type="spellEnd"/>
      <w:r w:rsidRPr="006B2C9F">
        <w:rPr>
          <w:iCs/>
          <w:sz w:val="28"/>
          <w:szCs w:val="28"/>
        </w:rPr>
        <w:t xml:space="preserve"> терапии: кристаллоиды 500-1000 мл.</w:t>
      </w:r>
    </w:p>
    <w:p w:rsidR="00A014D9" w:rsidRPr="006B2C9F" w:rsidRDefault="00A014D9" w:rsidP="00A1078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sz w:val="28"/>
          <w:szCs w:val="28"/>
        </w:rPr>
        <w:t xml:space="preserve">Если применения кристаллоидов недостаточно для лечения  </w:t>
      </w:r>
      <w:proofErr w:type="spellStart"/>
      <w:r w:rsidRPr="006B2C9F">
        <w:rPr>
          <w:sz w:val="28"/>
          <w:szCs w:val="28"/>
        </w:rPr>
        <w:t>гиповолемии</w:t>
      </w:r>
      <w:proofErr w:type="spellEnd"/>
      <w:r w:rsidRPr="006B2C9F">
        <w:rPr>
          <w:sz w:val="28"/>
          <w:szCs w:val="28"/>
        </w:rPr>
        <w:t xml:space="preserve"> при острой кровопотере, вводят препараты </w:t>
      </w:r>
      <w:proofErr w:type="spellStart"/>
      <w:r w:rsidRPr="006B2C9F">
        <w:rPr>
          <w:sz w:val="28"/>
          <w:szCs w:val="28"/>
        </w:rPr>
        <w:t>гидроксиэтилированного</w:t>
      </w:r>
      <w:proofErr w:type="spellEnd"/>
      <w:r w:rsidRPr="006B2C9F">
        <w:rPr>
          <w:sz w:val="28"/>
          <w:szCs w:val="28"/>
        </w:rPr>
        <w:t xml:space="preserve"> крахмала в дозе не более 30 мл/кг (инструкция к препарату от 10.01.2017 г). Введение препаратов ГЭК так же показано при </w:t>
      </w:r>
      <w:proofErr w:type="spellStart"/>
      <w:r w:rsidRPr="006B2C9F">
        <w:rPr>
          <w:sz w:val="28"/>
          <w:szCs w:val="28"/>
        </w:rPr>
        <w:t>агональном</w:t>
      </w:r>
      <w:proofErr w:type="spellEnd"/>
      <w:r w:rsidRPr="006B2C9F">
        <w:rPr>
          <w:sz w:val="28"/>
          <w:szCs w:val="28"/>
        </w:rPr>
        <w:t xml:space="preserve"> состоянии на фоне острой массивной кровопотери.</w:t>
      </w:r>
    </w:p>
    <w:p w:rsidR="00A014D9" w:rsidRPr="006B2C9F" w:rsidRDefault="00A014D9" w:rsidP="00A1078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lastRenderedPageBreak/>
        <w:t>При исходной артериальной гипотонии (</w:t>
      </w:r>
      <w:proofErr w:type="spellStart"/>
      <w:r w:rsidRPr="006B2C9F">
        <w:rPr>
          <w:iCs/>
          <w:sz w:val="28"/>
          <w:szCs w:val="28"/>
        </w:rPr>
        <w:t>АДсист</w:t>
      </w:r>
      <w:proofErr w:type="spellEnd"/>
      <w:r w:rsidRPr="006B2C9F">
        <w:rPr>
          <w:iCs/>
          <w:sz w:val="28"/>
          <w:szCs w:val="28"/>
        </w:rPr>
        <w:t xml:space="preserve"> менее 90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.) не следует стремиться повысить АД выше 100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 до хирургической остановки кровотечения (опасность усиления кровотечения). В случае  длительной транспортировки пациентки с тяжелым геморрагическим шоком и неэффективности </w:t>
      </w:r>
      <w:proofErr w:type="spellStart"/>
      <w:r w:rsidRPr="006B2C9F">
        <w:rPr>
          <w:iCs/>
          <w:sz w:val="28"/>
          <w:szCs w:val="28"/>
        </w:rPr>
        <w:t>инфузионной</w:t>
      </w:r>
      <w:proofErr w:type="spellEnd"/>
      <w:r w:rsidRPr="006B2C9F">
        <w:rPr>
          <w:iCs/>
          <w:sz w:val="28"/>
          <w:szCs w:val="28"/>
        </w:rPr>
        <w:t xml:space="preserve"> терапии (нет подъема АД) допустимо использование </w:t>
      </w:r>
      <w:proofErr w:type="spellStart"/>
      <w:r w:rsidRPr="006B2C9F">
        <w:rPr>
          <w:iCs/>
          <w:sz w:val="28"/>
          <w:szCs w:val="28"/>
        </w:rPr>
        <w:t>вазопрессоров</w:t>
      </w:r>
      <w:proofErr w:type="spellEnd"/>
      <w:r w:rsidRPr="006B2C9F">
        <w:rPr>
          <w:iCs/>
          <w:sz w:val="28"/>
          <w:szCs w:val="28"/>
        </w:rPr>
        <w:t xml:space="preserve"> (норадреналина!). </w:t>
      </w:r>
    </w:p>
    <w:p w:rsidR="00A014D9" w:rsidRPr="006B2C9F" w:rsidRDefault="00A014D9" w:rsidP="00A1078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Необходимо обеспечить ингаляцию кислорода, при декомпенсированной дыхательной недостаточности – ИВЛ.</w:t>
      </w:r>
    </w:p>
    <w:p w:rsidR="00A014D9" w:rsidRPr="006B2C9F" w:rsidRDefault="00A014D9" w:rsidP="00A1078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sz w:val="28"/>
          <w:szCs w:val="28"/>
        </w:rPr>
        <w:t xml:space="preserve">При </w:t>
      </w:r>
      <w:r w:rsidR="008B3F30">
        <w:rPr>
          <w:sz w:val="28"/>
          <w:szCs w:val="28"/>
        </w:rPr>
        <w:t xml:space="preserve">продолжающемся </w:t>
      </w:r>
      <w:r w:rsidRPr="006B2C9F">
        <w:rPr>
          <w:rFonts w:eastAsia="SimSun"/>
          <w:kern w:val="2"/>
          <w:sz w:val="28"/>
          <w:szCs w:val="28"/>
          <w:lang w:eastAsia="ar-SA"/>
        </w:rPr>
        <w:t>обильн</w:t>
      </w:r>
      <w:r w:rsidR="008B3F30">
        <w:rPr>
          <w:rFonts w:eastAsia="SimSun"/>
          <w:kern w:val="2"/>
          <w:sz w:val="28"/>
          <w:szCs w:val="28"/>
          <w:lang w:eastAsia="ar-SA"/>
        </w:rPr>
        <w:t>о</w:t>
      </w:r>
      <w:r w:rsidRPr="006B2C9F">
        <w:rPr>
          <w:rFonts w:eastAsia="SimSun"/>
          <w:kern w:val="2"/>
          <w:sz w:val="28"/>
          <w:szCs w:val="28"/>
          <w:lang w:eastAsia="ar-SA"/>
        </w:rPr>
        <w:t>м кровотечени</w:t>
      </w:r>
      <w:r w:rsidR="008B3F30">
        <w:rPr>
          <w:rFonts w:eastAsia="SimSun"/>
          <w:kern w:val="2"/>
          <w:sz w:val="28"/>
          <w:szCs w:val="28"/>
          <w:lang w:eastAsia="ar-SA"/>
        </w:rPr>
        <w:t>и</w:t>
      </w:r>
      <w:r w:rsidRPr="006B2C9F">
        <w:rPr>
          <w:rFonts w:eastAsia="SimSun"/>
          <w:kern w:val="2"/>
          <w:sz w:val="28"/>
          <w:szCs w:val="28"/>
          <w:lang w:eastAsia="ar-SA"/>
        </w:rPr>
        <w:t xml:space="preserve"> придавить </w:t>
      </w:r>
      <w:r w:rsidR="008B3F30" w:rsidRPr="006B2C9F">
        <w:rPr>
          <w:rFonts w:eastAsia="SimSun"/>
          <w:kern w:val="2"/>
          <w:sz w:val="28"/>
          <w:szCs w:val="28"/>
          <w:lang w:eastAsia="ar-SA"/>
        </w:rPr>
        <w:t xml:space="preserve">брюшную аорту </w:t>
      </w:r>
      <w:r w:rsidRPr="006B2C9F">
        <w:rPr>
          <w:rFonts w:eastAsia="SimSun"/>
          <w:kern w:val="2"/>
          <w:sz w:val="28"/>
          <w:szCs w:val="28"/>
          <w:lang w:eastAsia="ar-SA"/>
        </w:rPr>
        <w:t>кулаком к позвоночнику слева от пупка.</w:t>
      </w:r>
    </w:p>
    <w:p w:rsidR="00A014D9" w:rsidRPr="006B2C9F" w:rsidRDefault="00A014D9" w:rsidP="00A1078B">
      <w:pPr>
        <w:pStyle w:val="a5"/>
        <w:widowControl w:val="0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Медицинская эвакуация в стационар осуществляется на каталке.</w:t>
      </w:r>
    </w:p>
    <w:p w:rsidR="00A014D9" w:rsidRPr="006B2C9F" w:rsidRDefault="00A014D9" w:rsidP="00A107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Что нельзя делать:</w:t>
      </w:r>
    </w:p>
    <w:p w:rsidR="00A014D9" w:rsidRPr="006B2C9F" w:rsidRDefault="008B3F30" w:rsidP="00A1078B">
      <w:pPr>
        <w:pStyle w:val="a5"/>
        <w:numPr>
          <w:ilvl w:val="0"/>
          <w:numId w:val="12"/>
        </w:numPr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14D9" w:rsidRPr="006B2C9F">
        <w:rPr>
          <w:sz w:val="28"/>
          <w:szCs w:val="28"/>
        </w:rPr>
        <w:t>Нельзя вводить преднизолон.</w:t>
      </w:r>
    </w:p>
    <w:p w:rsidR="00A014D9" w:rsidRPr="006B2C9F" w:rsidRDefault="00A014D9" w:rsidP="00A107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Дальнейшее ведение пациента:</w:t>
      </w:r>
    </w:p>
    <w:p w:rsidR="00A014D9" w:rsidRPr="006B2C9F" w:rsidRDefault="00A014D9" w:rsidP="00A1078B">
      <w:pPr>
        <w:pStyle w:val="a5"/>
        <w:numPr>
          <w:ilvl w:val="0"/>
          <w:numId w:val="14"/>
        </w:numPr>
        <w:tabs>
          <w:tab w:val="left" w:pos="851"/>
        </w:tabs>
        <w:suppressAutoHyphens/>
        <w:spacing w:line="276" w:lineRule="auto"/>
        <w:ind w:left="851" w:hanging="28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Все пациентки с </w:t>
      </w:r>
      <w:r w:rsidR="008B3F30" w:rsidRPr="008013D0">
        <w:rPr>
          <w:sz w:val="28"/>
          <w:szCs w:val="28"/>
        </w:rPr>
        <w:t xml:space="preserve">ургентными </w:t>
      </w:r>
      <w:r w:rsidR="008B3F30">
        <w:rPr>
          <w:sz w:val="28"/>
          <w:szCs w:val="28"/>
        </w:rPr>
        <w:t>аномальными маточными кровотечениями</w:t>
      </w:r>
      <w:r w:rsidRPr="006B2C9F">
        <w:rPr>
          <w:sz w:val="28"/>
          <w:szCs w:val="28"/>
        </w:rPr>
        <w:t xml:space="preserve"> эвакуируются в гинекологический стационар. </w:t>
      </w:r>
    </w:p>
    <w:p w:rsidR="00A014D9" w:rsidRPr="006B2C9F" w:rsidRDefault="00A014D9" w:rsidP="00A1078B">
      <w:pPr>
        <w:pStyle w:val="a5"/>
        <w:numPr>
          <w:ilvl w:val="0"/>
          <w:numId w:val="14"/>
        </w:numPr>
        <w:tabs>
          <w:tab w:val="left" w:pos="851"/>
        </w:tabs>
        <w:suppressAutoHyphens/>
        <w:spacing w:line="276" w:lineRule="auto"/>
        <w:ind w:left="851" w:hanging="28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>При развитии геморрагического шока следует заранее оповестить стационар, куда эвакуируется больная, согласовав возможность оказания экстренной хирургической помощи.</w:t>
      </w:r>
    </w:p>
    <w:p w:rsidR="00A014D9" w:rsidRPr="006B2C9F" w:rsidRDefault="00A014D9" w:rsidP="00A1078B">
      <w:pPr>
        <w:pStyle w:val="a5"/>
        <w:numPr>
          <w:ilvl w:val="0"/>
          <w:numId w:val="14"/>
        </w:numPr>
        <w:suppressAutoHyphens/>
        <w:spacing w:line="276" w:lineRule="auto"/>
        <w:ind w:left="851" w:hanging="28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>Транспортировка пациентки на каталке</w:t>
      </w:r>
      <w:r w:rsidR="008B3F30">
        <w:rPr>
          <w:sz w:val="28"/>
          <w:szCs w:val="28"/>
        </w:rPr>
        <w:t xml:space="preserve"> с точкой </w:t>
      </w:r>
      <w:proofErr w:type="spellStart"/>
      <w:r w:rsidR="008B3F30">
        <w:rPr>
          <w:sz w:val="28"/>
          <w:szCs w:val="28"/>
        </w:rPr>
        <w:t>инфузии</w:t>
      </w:r>
      <w:proofErr w:type="spellEnd"/>
      <w:r w:rsidRPr="006B2C9F">
        <w:rPr>
          <w:sz w:val="28"/>
          <w:szCs w:val="28"/>
        </w:rPr>
        <w:t>.</w:t>
      </w:r>
    </w:p>
    <w:p w:rsidR="00882A9B" w:rsidRPr="008013D0" w:rsidRDefault="00882A9B" w:rsidP="00A1078B">
      <w:pPr>
        <w:numPr>
          <w:ilvl w:val="0"/>
          <w:numId w:val="7"/>
        </w:numPr>
        <w:suppressAutoHyphens/>
        <w:spacing w:after="0"/>
        <w:ind w:left="851" w:hanging="284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При отказе от госпитализации </w:t>
      </w:r>
      <w:r w:rsidR="008B3F3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–</w:t>
      </w:r>
      <w:r w:rsid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актив</w:t>
      </w:r>
      <w:r w:rsidR="008B3F3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ный патронаж</w:t>
      </w: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в </w:t>
      </w:r>
      <w:r w:rsid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женскую консультацию</w:t>
      </w:r>
      <w:r w:rsidRPr="008013D0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</w:t>
      </w:r>
    </w:p>
    <w:p w:rsidR="001D228D" w:rsidRPr="008013D0" w:rsidRDefault="001D228D" w:rsidP="00A107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1D228D" w:rsidRPr="008013D0" w:rsidSect="008013D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786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"/>
      <w:lvlJc w:val="left"/>
      <w:pPr>
        <w:tabs>
          <w:tab w:val="num" w:pos="-76"/>
        </w:tabs>
        <w:ind w:left="644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Num6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">
    <w:nsid w:val="09052BD8"/>
    <w:multiLevelType w:val="hybridMultilevel"/>
    <w:tmpl w:val="6DDE5DFE"/>
    <w:lvl w:ilvl="0" w:tplc="633C7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9CB1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DA1F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A8B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9E89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D8B8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7463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B01A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2EAF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A90388"/>
    <w:multiLevelType w:val="hybridMultilevel"/>
    <w:tmpl w:val="5F5240F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5325148"/>
    <w:multiLevelType w:val="hybridMultilevel"/>
    <w:tmpl w:val="46AA6A92"/>
    <w:lvl w:ilvl="0" w:tplc="0B843E8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D67D26"/>
    <w:multiLevelType w:val="hybridMultilevel"/>
    <w:tmpl w:val="DB0E4C3A"/>
    <w:lvl w:ilvl="0" w:tplc="A322021A">
      <w:start w:val="1"/>
      <w:numFmt w:val="decimal"/>
      <w:lvlText w:val="%1."/>
      <w:lvlJc w:val="left"/>
      <w:pPr>
        <w:ind w:left="943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6960BE"/>
    <w:multiLevelType w:val="hybridMultilevel"/>
    <w:tmpl w:val="254C5176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52254"/>
    <w:multiLevelType w:val="hybridMultilevel"/>
    <w:tmpl w:val="6AF01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A4536"/>
    <w:multiLevelType w:val="hybridMultilevel"/>
    <w:tmpl w:val="DB2CA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F7E022C"/>
    <w:multiLevelType w:val="hybridMultilevel"/>
    <w:tmpl w:val="09A0A4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950544"/>
    <w:multiLevelType w:val="hybridMultilevel"/>
    <w:tmpl w:val="EC0069F8"/>
    <w:lvl w:ilvl="0" w:tplc="AE7EAE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8644C48"/>
    <w:multiLevelType w:val="hybridMultilevel"/>
    <w:tmpl w:val="542A54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8D618CE"/>
    <w:multiLevelType w:val="hybridMultilevel"/>
    <w:tmpl w:val="8F44AB0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"/>
  </w:num>
  <w:num w:numId="5">
    <w:abstractNumId w:val="12"/>
  </w:num>
  <w:num w:numId="6">
    <w:abstractNumId w:val="8"/>
  </w:num>
  <w:num w:numId="7">
    <w:abstractNumId w:val="10"/>
  </w:num>
  <w:num w:numId="8">
    <w:abstractNumId w:val="4"/>
  </w:num>
  <w:num w:numId="9">
    <w:abstractNumId w:val="3"/>
  </w:num>
  <w:num w:numId="10">
    <w:abstractNumId w:val="5"/>
  </w:num>
  <w:num w:numId="11">
    <w:abstractNumId w:val="7"/>
  </w:num>
  <w:num w:numId="12">
    <w:abstractNumId w:val="1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4987"/>
    <w:rsid w:val="000217F3"/>
    <w:rsid w:val="000872CB"/>
    <w:rsid w:val="000E02AE"/>
    <w:rsid w:val="00100C57"/>
    <w:rsid w:val="001335B0"/>
    <w:rsid w:val="001630C2"/>
    <w:rsid w:val="00191BC3"/>
    <w:rsid w:val="00196C10"/>
    <w:rsid w:val="001A15B5"/>
    <w:rsid w:val="001D228D"/>
    <w:rsid w:val="001F52B0"/>
    <w:rsid w:val="00201928"/>
    <w:rsid w:val="00225C57"/>
    <w:rsid w:val="00246A2E"/>
    <w:rsid w:val="00250277"/>
    <w:rsid w:val="0027396E"/>
    <w:rsid w:val="00295E6C"/>
    <w:rsid w:val="002B360E"/>
    <w:rsid w:val="002D6E92"/>
    <w:rsid w:val="002E1CA0"/>
    <w:rsid w:val="002F0849"/>
    <w:rsid w:val="003031AB"/>
    <w:rsid w:val="003810AD"/>
    <w:rsid w:val="003E0133"/>
    <w:rsid w:val="00407EC5"/>
    <w:rsid w:val="00471052"/>
    <w:rsid w:val="004B27DC"/>
    <w:rsid w:val="004D68AE"/>
    <w:rsid w:val="00562BAD"/>
    <w:rsid w:val="005779EB"/>
    <w:rsid w:val="005C180D"/>
    <w:rsid w:val="006506CA"/>
    <w:rsid w:val="00683D5E"/>
    <w:rsid w:val="006C5189"/>
    <w:rsid w:val="006D09BD"/>
    <w:rsid w:val="006D4784"/>
    <w:rsid w:val="006E6AAB"/>
    <w:rsid w:val="00730770"/>
    <w:rsid w:val="00756005"/>
    <w:rsid w:val="007E69D8"/>
    <w:rsid w:val="008013D0"/>
    <w:rsid w:val="00814D74"/>
    <w:rsid w:val="00814F65"/>
    <w:rsid w:val="0084399C"/>
    <w:rsid w:val="00882A9B"/>
    <w:rsid w:val="008A258F"/>
    <w:rsid w:val="008B3F30"/>
    <w:rsid w:val="008C57F4"/>
    <w:rsid w:val="008D171F"/>
    <w:rsid w:val="008D5084"/>
    <w:rsid w:val="00906AF6"/>
    <w:rsid w:val="009A4987"/>
    <w:rsid w:val="009B36EF"/>
    <w:rsid w:val="009C6285"/>
    <w:rsid w:val="009E357E"/>
    <w:rsid w:val="00A014D9"/>
    <w:rsid w:val="00A1078B"/>
    <w:rsid w:val="00A40F2E"/>
    <w:rsid w:val="00A95649"/>
    <w:rsid w:val="00BE743F"/>
    <w:rsid w:val="00BF5265"/>
    <w:rsid w:val="00C73525"/>
    <w:rsid w:val="00CD51B2"/>
    <w:rsid w:val="00D24BF4"/>
    <w:rsid w:val="00E15B4B"/>
    <w:rsid w:val="00E64D39"/>
    <w:rsid w:val="00E853D6"/>
    <w:rsid w:val="00EF0610"/>
    <w:rsid w:val="00F309FB"/>
    <w:rsid w:val="00F92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paragraph" w:customStyle="1" w:styleId="10">
    <w:name w:val="Абзац списка1"/>
    <w:basedOn w:val="a"/>
    <w:rsid w:val="006C5189"/>
    <w:pPr>
      <w:suppressAutoHyphens/>
      <w:ind w:left="720"/>
    </w:pPr>
    <w:rPr>
      <w:rFonts w:ascii="Times New Roman" w:eastAsia="SimSun" w:hAnsi="Times New Roman" w:cs="Times New Roman"/>
      <w:kern w:val="1"/>
      <w:lang w:eastAsia="ar-SA"/>
    </w:rPr>
  </w:style>
  <w:style w:type="paragraph" w:customStyle="1" w:styleId="11">
    <w:name w:val="Абзац списка1"/>
    <w:basedOn w:val="a"/>
    <w:rsid w:val="00882A9B"/>
    <w:pPr>
      <w:suppressAutoHyphens/>
      <w:ind w:left="720"/>
    </w:pPr>
    <w:rPr>
      <w:rFonts w:ascii="Times New Roman" w:eastAsia="SimSun" w:hAnsi="Times New Roman" w:cs="Times New Roman"/>
      <w:kern w:val="2"/>
      <w:lang w:eastAsia="ar-SA"/>
    </w:rPr>
  </w:style>
  <w:style w:type="paragraph" w:customStyle="1" w:styleId="ConsPlusNonformat">
    <w:name w:val="ConsPlusNonformat"/>
    <w:rsid w:val="00801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72">
    <w:name w:val="Заголовок №7 (2)_"/>
    <w:basedOn w:val="a0"/>
    <w:link w:val="721"/>
    <w:uiPriority w:val="99"/>
    <w:rsid w:val="008C57F4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8C57F4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8C57F4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character" w:customStyle="1" w:styleId="a6">
    <w:name w:val="Абзац списка Знак"/>
    <w:basedOn w:val="a0"/>
    <w:link w:val="a5"/>
    <w:uiPriority w:val="34"/>
    <w:rsid w:val="00A014D9"/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A014D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paragraph" w:customStyle="1" w:styleId="10">
    <w:name w:val="Абзац списка1"/>
    <w:basedOn w:val="a"/>
    <w:rsid w:val="006C5189"/>
    <w:pPr>
      <w:suppressAutoHyphens/>
      <w:ind w:left="720"/>
    </w:pPr>
    <w:rPr>
      <w:rFonts w:ascii="Times New Roman" w:eastAsia="SimSun" w:hAnsi="Times New Roman" w:cs="Times New Roman"/>
      <w:kern w:val="1"/>
      <w:lang w:eastAsia="ar-SA"/>
    </w:rPr>
  </w:style>
  <w:style w:type="paragraph" w:customStyle="1" w:styleId="11">
    <w:name w:val="Абзац списка1"/>
    <w:basedOn w:val="a"/>
    <w:rsid w:val="00882A9B"/>
    <w:pPr>
      <w:suppressAutoHyphens/>
      <w:ind w:left="720"/>
    </w:pPr>
    <w:rPr>
      <w:rFonts w:ascii="Times New Roman" w:eastAsia="SimSun" w:hAnsi="Times New Roman" w:cs="Times New Roman"/>
      <w:kern w:val="2"/>
      <w:lang w:eastAsia="ar-SA"/>
    </w:rPr>
  </w:style>
  <w:style w:type="paragraph" w:customStyle="1" w:styleId="ConsPlusNonformat">
    <w:name w:val="ConsPlusNonformat"/>
    <w:rsid w:val="00801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72">
    <w:name w:val="Заголовок №7 (2)_"/>
    <w:basedOn w:val="a0"/>
    <w:link w:val="721"/>
    <w:uiPriority w:val="99"/>
    <w:rsid w:val="008C57F4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8C57F4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8C57F4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character" w:customStyle="1" w:styleId="a6">
    <w:name w:val="Абзац списка Знак"/>
    <w:basedOn w:val="a0"/>
    <w:link w:val="a5"/>
    <w:uiPriority w:val="34"/>
    <w:rsid w:val="00A014D9"/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A014D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7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1FCA0-3742-4F17-841C-F024B801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7</cp:revision>
  <dcterms:created xsi:type="dcterms:W3CDTF">2017-03-02T13:56:00Z</dcterms:created>
  <dcterms:modified xsi:type="dcterms:W3CDTF">2017-05-29T02:06:00Z</dcterms:modified>
</cp:coreProperties>
</file>